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2793E" w14:textId="4E6B2AC3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 xml:space="preserve">Additional file 1: </w:t>
      </w:r>
      <w:r w:rsidR="003E08CB">
        <w:rPr>
          <w:rFonts w:ascii="Times New Roman" w:hAnsi="Times New Roman" w:cs="Times New Roman" w:hint="eastAsia"/>
          <w:szCs w:val="21"/>
          <w:lang w:val="en-GB"/>
        </w:rPr>
        <w:t>Figure</w:t>
      </w:r>
      <w:r w:rsidR="003E08CB">
        <w:rPr>
          <w:rFonts w:ascii="Times New Roman" w:hAnsi="Times New Roman" w:cs="Times New Roman"/>
          <w:szCs w:val="21"/>
          <w:lang w:val="en-GB"/>
        </w:rPr>
        <w:t xml:space="preserve"> </w:t>
      </w:r>
      <w:r w:rsidR="003E08CB">
        <w:rPr>
          <w:rFonts w:ascii="Times New Roman" w:hAnsi="Times New Roman" w:cs="Times New Roman" w:hint="eastAsia"/>
          <w:szCs w:val="21"/>
          <w:lang w:val="en-GB"/>
        </w:rPr>
        <w:t>S1</w:t>
      </w:r>
      <w:r>
        <w:rPr>
          <w:rFonts w:ascii="Times New Roman" w:hAnsi="Times New Roman" w:cs="Times New Roman"/>
          <w:szCs w:val="21"/>
          <w:lang w:val="en-GB"/>
        </w:rPr>
        <w:t>.</w:t>
      </w:r>
      <w:r w:rsidR="003E08CB">
        <w:rPr>
          <w:rFonts w:ascii="Times New Roman" w:hAnsi="Times New Roman" w:cs="Times New Roman"/>
          <w:szCs w:val="21"/>
          <w:lang w:val="en-GB"/>
        </w:rPr>
        <w:t xml:space="preserve">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Data cleaning process for normal distribution. 26 samples were excluded from the GSE14520 in order to satisfy normal distribution.</w:t>
      </w:r>
    </w:p>
    <w:p w14:paraId="5F522DF7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7D0ADFD3" w14:textId="29F249E7" w:rsidR="000B4FCA" w:rsidRDefault="000B4FCA" w:rsidP="003E08CB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 xml:space="preserve">Additional file 2: </w:t>
      </w:r>
      <w:r w:rsidR="003E08CB">
        <w:rPr>
          <w:rFonts w:ascii="Times New Roman" w:hAnsi="Times New Roman" w:cs="Times New Roman" w:hint="eastAsia"/>
          <w:szCs w:val="21"/>
          <w:lang w:val="en-GB"/>
        </w:rPr>
        <w:t>Figure</w:t>
      </w:r>
      <w:r>
        <w:rPr>
          <w:rFonts w:ascii="Times New Roman" w:hAnsi="Times New Roman" w:cs="Times New Roman"/>
          <w:szCs w:val="21"/>
          <w:lang w:val="en-GB"/>
        </w:rPr>
        <w:t xml:space="preserve"> S2.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Determination of soft-thresholding power in the weighted gene co-expression network analysis (WGCNA). (</w:t>
      </w:r>
      <w:r w:rsidR="003E08CB">
        <w:rPr>
          <w:rFonts w:ascii="Times New Roman" w:hAnsi="Times New Roman" w:cs="Times New Roman" w:hint="eastAsia"/>
          <w:szCs w:val="21"/>
          <w:lang w:val="en-GB"/>
        </w:rPr>
        <w:t>a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Analysis of the scale-free fit index for various soft-thresholding powers (β). (</w:t>
      </w:r>
      <w:r w:rsidR="003E08CB">
        <w:rPr>
          <w:rFonts w:ascii="Times New Roman" w:hAnsi="Times New Roman" w:cs="Times New Roman"/>
          <w:szCs w:val="21"/>
          <w:lang w:val="en-GB"/>
        </w:rPr>
        <w:t>b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Analysis of the mean connectivity for various soft-thresholding powers. (</w:t>
      </w:r>
      <w:r w:rsidR="003E08CB">
        <w:rPr>
          <w:rFonts w:ascii="Times New Roman" w:hAnsi="Times New Roman" w:cs="Times New Roman"/>
          <w:szCs w:val="21"/>
          <w:lang w:val="en-GB"/>
        </w:rPr>
        <w:t>c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Histogram of connectivity distribution when β = 5. (</w:t>
      </w:r>
      <w:r w:rsidR="003E08CB">
        <w:rPr>
          <w:rFonts w:ascii="Times New Roman" w:hAnsi="Times New Roman" w:cs="Times New Roman"/>
          <w:szCs w:val="21"/>
          <w:lang w:val="en-GB"/>
        </w:rPr>
        <w:t>d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Checking the scale free topology when β = 5.</w:t>
      </w:r>
    </w:p>
    <w:p w14:paraId="2948CBE2" w14:textId="77777777" w:rsidR="003E08CB" w:rsidRDefault="003E08CB" w:rsidP="003E08CB">
      <w:pPr>
        <w:rPr>
          <w:rFonts w:ascii="Times New Roman" w:hAnsi="Times New Roman" w:cs="Times New Roman"/>
          <w:szCs w:val="21"/>
          <w:lang w:val="en-GB"/>
        </w:rPr>
      </w:pPr>
    </w:p>
    <w:p w14:paraId="25398A2E" w14:textId="6E30FF64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3: Figure S</w:t>
      </w:r>
      <w:r w:rsidR="003E08CB">
        <w:rPr>
          <w:rFonts w:ascii="Times New Roman" w:hAnsi="Times New Roman" w:cs="Times New Roman"/>
          <w:szCs w:val="21"/>
          <w:lang w:val="en-GB"/>
        </w:rPr>
        <w:t>3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Construction of the 5-mRNA lasso model. (</w:t>
      </w:r>
      <w:r w:rsidR="003E08CB">
        <w:rPr>
          <w:rFonts w:ascii="Times New Roman" w:hAnsi="Times New Roman" w:cs="Times New Roman"/>
          <w:szCs w:val="21"/>
          <w:lang w:val="en-GB"/>
        </w:rPr>
        <w:t>a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Tuning parameter selection in the LASSO model (</w:t>
      </w:r>
      <w:r w:rsidR="003E08CB">
        <w:rPr>
          <w:rFonts w:ascii="Times New Roman" w:hAnsi="Times New Roman" w:cs="Times New Roman"/>
          <w:szCs w:val="21"/>
          <w:lang w:val="en-GB"/>
        </w:rPr>
        <w:t>b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LASSO coefficient profiles of the 16 metastasis-related genes</w:t>
      </w:r>
    </w:p>
    <w:p w14:paraId="2B76C92D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07107B3F" w14:textId="1EBDAB7F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4: Table S</w:t>
      </w:r>
      <w:r w:rsidR="003E08CB">
        <w:rPr>
          <w:rFonts w:ascii="Times New Roman" w:hAnsi="Times New Roman" w:cs="Times New Roman"/>
          <w:szCs w:val="21"/>
          <w:lang w:val="en-GB"/>
        </w:rPr>
        <w:t>1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The information of HCC datasets</w:t>
      </w:r>
      <w:r>
        <w:rPr>
          <w:rFonts w:ascii="Times New Roman" w:hAnsi="Times New Roman" w:cs="Times New Roman"/>
          <w:szCs w:val="21"/>
          <w:lang w:val="en-GB"/>
        </w:rPr>
        <w:t>.</w:t>
      </w:r>
    </w:p>
    <w:p w14:paraId="1E54E6B2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3A230717" w14:textId="2999AA1C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5: Figure S</w:t>
      </w:r>
      <w:r w:rsidR="003E08CB">
        <w:rPr>
          <w:rFonts w:ascii="Times New Roman" w:hAnsi="Times New Roman" w:cs="Times New Roman"/>
          <w:szCs w:val="21"/>
          <w:lang w:val="en-GB"/>
        </w:rPr>
        <w:t>4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The mRNA expression level of ABAT in live tumour samples and non-tumour samples in 9 independent datasets</w:t>
      </w:r>
      <w:r>
        <w:rPr>
          <w:rFonts w:ascii="Times New Roman" w:hAnsi="Times New Roman" w:cs="Times New Roman"/>
          <w:szCs w:val="21"/>
          <w:lang w:val="en-GB"/>
        </w:rPr>
        <w:t>.</w:t>
      </w:r>
    </w:p>
    <w:p w14:paraId="6CD3E1AF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1785D8BC" w14:textId="46837538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6: Figure S</w:t>
      </w:r>
      <w:r w:rsidR="003E08CB">
        <w:rPr>
          <w:rFonts w:ascii="Times New Roman" w:hAnsi="Times New Roman" w:cs="Times New Roman"/>
          <w:szCs w:val="21"/>
          <w:lang w:val="en-GB"/>
        </w:rPr>
        <w:t>5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The mRNA expression level of GYS2 in live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and non-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in 9 independent datasets</w:t>
      </w:r>
      <w:r w:rsidR="003E08CB">
        <w:rPr>
          <w:rFonts w:ascii="Times New Roman" w:hAnsi="Times New Roman" w:cs="Times New Roman"/>
          <w:szCs w:val="21"/>
          <w:lang w:val="en-GB"/>
        </w:rPr>
        <w:t>.</w:t>
      </w:r>
    </w:p>
    <w:p w14:paraId="04D855FA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7A671BB4" w14:textId="5BE8480B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7: Figure S</w:t>
      </w:r>
      <w:r w:rsidR="003E08CB">
        <w:rPr>
          <w:rFonts w:ascii="Times New Roman" w:hAnsi="Times New Roman" w:cs="Times New Roman"/>
          <w:szCs w:val="21"/>
          <w:lang w:val="en-GB"/>
        </w:rPr>
        <w:t>6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T</w:t>
      </w:r>
      <w:r w:rsidR="0036027E">
        <w:rPr>
          <w:rFonts w:ascii="Times New Roman" w:hAnsi="Times New Roman" w:cs="Times New Roman"/>
          <w:szCs w:val="21"/>
          <w:lang w:val="en-GB"/>
        </w:rPr>
        <w:t>he mRNA expression level of HAGH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in live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and non-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in 9 independent datasets</w:t>
      </w:r>
      <w:r w:rsidR="003E08CB">
        <w:rPr>
          <w:rFonts w:ascii="Times New Roman" w:hAnsi="Times New Roman" w:cs="Times New Roman"/>
          <w:szCs w:val="21"/>
          <w:lang w:val="en-GB"/>
        </w:rPr>
        <w:t>.</w:t>
      </w:r>
    </w:p>
    <w:p w14:paraId="609EB7F5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44041DAD" w14:textId="686BAA98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8: Table S</w:t>
      </w:r>
      <w:r w:rsidR="003E08CB">
        <w:rPr>
          <w:rFonts w:ascii="Times New Roman" w:hAnsi="Times New Roman" w:cs="Times New Roman"/>
          <w:szCs w:val="21"/>
          <w:lang w:val="en-GB"/>
        </w:rPr>
        <w:t>7</w:t>
      </w:r>
      <w:r>
        <w:rPr>
          <w:rFonts w:ascii="Times New Roman" w:hAnsi="Times New Roman" w:cs="Times New Roman"/>
          <w:szCs w:val="21"/>
          <w:lang w:val="en-GB"/>
        </w:rPr>
        <w:t>.</w:t>
      </w:r>
      <w:r w:rsidR="003E08CB">
        <w:rPr>
          <w:rFonts w:ascii="Times New Roman" w:hAnsi="Times New Roman" w:cs="Times New Roman"/>
          <w:szCs w:val="21"/>
          <w:lang w:val="en-GB"/>
        </w:rPr>
        <w:t xml:space="preserve">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T</w:t>
      </w:r>
      <w:r w:rsidR="0036027E">
        <w:rPr>
          <w:rFonts w:ascii="Times New Roman" w:hAnsi="Times New Roman" w:cs="Times New Roman"/>
          <w:szCs w:val="21"/>
          <w:lang w:val="en-GB"/>
        </w:rPr>
        <w:t>he mRNA expression level of HAO1</w:t>
      </w:r>
      <w:bookmarkStart w:id="0" w:name="_GoBack"/>
      <w:bookmarkEnd w:id="0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in live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and non-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in 9 independent datasets.</w:t>
      </w:r>
    </w:p>
    <w:p w14:paraId="6CF3505C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4D5EC372" w14:textId="1BC15A21" w:rsidR="000B4FCA" w:rsidRDefault="000B4FCA" w:rsidP="000B4FCA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9: Figure S</w:t>
      </w:r>
      <w:r w:rsidR="003E08CB">
        <w:rPr>
          <w:rFonts w:ascii="Times New Roman" w:hAnsi="Times New Roman" w:cs="Times New Roman"/>
          <w:szCs w:val="21"/>
          <w:lang w:val="en-GB"/>
        </w:rPr>
        <w:t>8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The mRNA expression level of SEC14L2 in live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and non-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samples in 9 independent datasets.</w:t>
      </w:r>
    </w:p>
    <w:p w14:paraId="477CC727" w14:textId="77777777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6FF62998" w14:textId="6671419E" w:rsidR="000B4FCA" w:rsidRDefault="000B4FCA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10: Figure S</w:t>
      </w:r>
      <w:r w:rsidR="003E08CB">
        <w:rPr>
          <w:rFonts w:ascii="Times New Roman" w:hAnsi="Times New Roman" w:cs="Times New Roman"/>
          <w:szCs w:val="21"/>
          <w:lang w:val="en-GB"/>
        </w:rPr>
        <w:t>9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Prognostic value of the 5-mRNA signature in various cancers. (</w:t>
      </w:r>
      <w:r w:rsidR="00603E9E">
        <w:rPr>
          <w:rFonts w:ascii="Times New Roman" w:hAnsi="Times New Roman" w:cs="Times New Roman"/>
          <w:szCs w:val="21"/>
          <w:lang w:val="en-GB"/>
        </w:rPr>
        <w:t>a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) The Kaplan–Meier curves for breast cancer. (</w:t>
      </w:r>
      <w:r w:rsidR="00603E9E">
        <w:rPr>
          <w:rFonts w:ascii="Times New Roman" w:hAnsi="Times New Roman" w:cs="Times New Roman"/>
          <w:szCs w:val="21"/>
          <w:lang w:val="en-GB"/>
        </w:rPr>
        <w:t>b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) The Kaplan–Meier curves for kidney renal clear cell carcinoma. (</w:t>
      </w:r>
      <w:r w:rsidR="00603E9E">
        <w:rPr>
          <w:rFonts w:ascii="Times New Roman" w:hAnsi="Times New Roman" w:cs="Times New Roman"/>
          <w:szCs w:val="21"/>
          <w:lang w:val="en-GB"/>
        </w:rPr>
        <w:t>c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) The Kaplan–Meier curves for kidney renal papillary cell carcinoma. (</w:t>
      </w:r>
      <w:r w:rsidR="00603E9E">
        <w:rPr>
          <w:rFonts w:ascii="Times New Roman" w:hAnsi="Times New Roman" w:cs="Times New Roman"/>
          <w:szCs w:val="21"/>
          <w:lang w:val="en-GB"/>
        </w:rPr>
        <w:t>d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) The Kaplan–Meier cu</w:t>
      </w:r>
      <w:r w:rsidR="00603E9E">
        <w:rPr>
          <w:rFonts w:ascii="Times New Roman" w:hAnsi="Times New Roman" w:cs="Times New Roman"/>
          <w:szCs w:val="21"/>
          <w:lang w:val="en-GB"/>
        </w:rPr>
        <w:t>rves for lung adenocarcinoma. (e</w:t>
      </w:r>
      <w:r w:rsidR="00603E9E" w:rsidRPr="00603E9E">
        <w:rPr>
          <w:rFonts w:ascii="Times New Roman" w:hAnsi="Times New Roman" w:cs="Times New Roman"/>
          <w:szCs w:val="21"/>
          <w:lang w:val="en-GB"/>
        </w:rPr>
        <w:t>) The Kaplan–Meier curves for pancreatic ductal adenocarcinoma.</w:t>
      </w:r>
    </w:p>
    <w:p w14:paraId="0BC90092" w14:textId="77777777" w:rsidR="003E08CB" w:rsidRDefault="003E08CB" w:rsidP="000B4FCA">
      <w:pPr>
        <w:widowControl/>
        <w:jc w:val="left"/>
        <w:rPr>
          <w:rFonts w:ascii="Times New Roman" w:hAnsi="Times New Roman" w:cs="Times New Roman"/>
          <w:szCs w:val="21"/>
          <w:lang w:val="en-GB"/>
        </w:rPr>
      </w:pPr>
    </w:p>
    <w:p w14:paraId="70AF9963" w14:textId="2F151C4F" w:rsidR="000B4FCA" w:rsidRDefault="000B4FCA" w:rsidP="003E08CB">
      <w:pPr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Additional file 11: Table S</w:t>
      </w:r>
      <w:r w:rsidR="003E08CB">
        <w:rPr>
          <w:rFonts w:ascii="Times New Roman" w:hAnsi="Times New Roman" w:cs="Times New Roman"/>
          <w:szCs w:val="21"/>
          <w:lang w:val="en-GB"/>
        </w:rPr>
        <w:t>10</w:t>
      </w:r>
      <w:r>
        <w:rPr>
          <w:rFonts w:ascii="Times New Roman" w:hAnsi="Times New Roman" w:cs="Times New Roman"/>
          <w:szCs w:val="21"/>
          <w:lang w:val="en-GB"/>
        </w:rPr>
        <w:t xml:space="preserve">. 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Pan-cancer validation of overall survival based on KM plotter database. (</w:t>
      </w:r>
      <w:r w:rsidR="003E08CB">
        <w:rPr>
          <w:rFonts w:ascii="Times New Roman" w:hAnsi="Times New Roman" w:cs="Times New Roman"/>
          <w:szCs w:val="21"/>
          <w:lang w:val="en-GB"/>
        </w:rPr>
        <w:t>a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Bladder carcinoma. (</w:t>
      </w:r>
      <w:r w:rsidR="003E08CB">
        <w:rPr>
          <w:rFonts w:ascii="Times New Roman" w:hAnsi="Times New Roman" w:cs="Times New Roman"/>
          <w:szCs w:val="21"/>
          <w:lang w:val="en-GB"/>
        </w:rPr>
        <w:t>b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Cervical squamous cell carcinoma. (</w:t>
      </w:r>
      <w:r w:rsidR="003E08CB">
        <w:rPr>
          <w:rFonts w:ascii="Times New Roman" w:hAnsi="Times New Roman" w:cs="Times New Roman"/>
          <w:szCs w:val="21"/>
          <w:lang w:val="en-GB"/>
        </w:rPr>
        <w:t>c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)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Esophageal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 carcinoma. (</w:t>
      </w:r>
      <w:r w:rsidR="003E08CB">
        <w:rPr>
          <w:rFonts w:ascii="Times New Roman" w:hAnsi="Times New Roman" w:cs="Times New Roman"/>
          <w:szCs w:val="21"/>
          <w:lang w:val="en-GB"/>
        </w:rPr>
        <w:t>d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Head-neck squamous cell carcinoma. (</w:t>
      </w:r>
      <w:r w:rsidR="003E08CB">
        <w:rPr>
          <w:rFonts w:ascii="Times New Roman" w:hAnsi="Times New Roman" w:cs="Times New Roman"/>
          <w:szCs w:val="21"/>
          <w:lang w:val="en-GB"/>
        </w:rPr>
        <w:t>e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) </w:t>
      </w:r>
      <w:r w:rsidR="003E08CB">
        <w:rPr>
          <w:rFonts w:ascii="Times New Roman" w:hAnsi="Times New Roman" w:cs="Times New Roman"/>
          <w:szCs w:val="21"/>
          <w:lang w:val="en-GB"/>
        </w:rPr>
        <w:t>Lung squamous cell carcinoma. (f) Ovarian cancer. (g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Pheochromocytoma and paraganglioma. (</w:t>
      </w:r>
      <w:r w:rsidR="003E08CB">
        <w:rPr>
          <w:rFonts w:ascii="Times New Roman" w:hAnsi="Times New Roman" w:cs="Times New Roman"/>
          <w:szCs w:val="21"/>
          <w:lang w:val="en-GB"/>
        </w:rPr>
        <w:t>h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Rectum adenocarcinoma (</w:t>
      </w:r>
      <w:proofErr w:type="spellStart"/>
      <w:r w:rsidR="003E08CB">
        <w:rPr>
          <w:rFonts w:ascii="Times New Roman" w:hAnsi="Times New Roman" w:cs="Times New Roman"/>
          <w:szCs w:val="21"/>
          <w:lang w:val="en-GB"/>
        </w:rPr>
        <w:t>i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>) Sarcoma. (</w:t>
      </w:r>
      <w:r w:rsidR="003E08CB">
        <w:rPr>
          <w:rFonts w:ascii="Times New Roman" w:hAnsi="Times New Roman" w:cs="Times New Roman"/>
          <w:szCs w:val="21"/>
          <w:lang w:val="en-GB"/>
        </w:rPr>
        <w:t>j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Stomach adenocarcinoma. (</w:t>
      </w:r>
      <w:r w:rsidR="003E08CB">
        <w:rPr>
          <w:rFonts w:ascii="Times New Roman" w:hAnsi="Times New Roman" w:cs="Times New Roman"/>
          <w:szCs w:val="21"/>
          <w:lang w:val="en-GB"/>
        </w:rPr>
        <w:t>k</w:t>
      </w:r>
      <w:r w:rsidR="003E08CB" w:rsidRPr="003E08CB">
        <w:rPr>
          <w:rFonts w:ascii="Times New Roman" w:hAnsi="Times New Roman" w:cs="Times New Roman"/>
          <w:szCs w:val="21"/>
          <w:lang w:val="en-GB"/>
        </w:rPr>
        <w:t xml:space="preserve">) Testicular germ cell </w:t>
      </w:r>
      <w:proofErr w:type="spellStart"/>
      <w:r w:rsidR="003E08CB" w:rsidRPr="003E08CB">
        <w:rPr>
          <w:rFonts w:ascii="Times New Roman" w:hAnsi="Times New Roman" w:cs="Times New Roman"/>
          <w:szCs w:val="21"/>
          <w:lang w:val="en-GB"/>
        </w:rPr>
        <w:t>tumor</w:t>
      </w:r>
      <w:proofErr w:type="spellEnd"/>
      <w:r w:rsidR="003E08CB" w:rsidRPr="003E08CB">
        <w:rPr>
          <w:rFonts w:ascii="Times New Roman" w:hAnsi="Times New Roman" w:cs="Times New Roman"/>
          <w:szCs w:val="21"/>
          <w:lang w:val="en-GB"/>
        </w:rPr>
        <w:t>. (</w:t>
      </w:r>
      <w:r w:rsidR="003E08CB">
        <w:rPr>
          <w:rFonts w:ascii="Times New Roman" w:hAnsi="Times New Roman" w:cs="Times New Roman"/>
          <w:szCs w:val="21"/>
          <w:lang w:val="en-GB"/>
        </w:rPr>
        <w:t>l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Thymoma. (</w:t>
      </w:r>
      <w:r w:rsidR="003E08CB">
        <w:rPr>
          <w:rFonts w:ascii="Times New Roman" w:hAnsi="Times New Roman" w:cs="Times New Roman"/>
          <w:szCs w:val="21"/>
          <w:lang w:val="en-GB"/>
        </w:rPr>
        <w:t>m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Thyroid carcinoma (</w:t>
      </w:r>
      <w:r w:rsidR="003E08CB">
        <w:rPr>
          <w:rFonts w:ascii="Times New Roman" w:hAnsi="Times New Roman" w:cs="Times New Roman"/>
          <w:szCs w:val="21"/>
          <w:lang w:val="en-GB"/>
        </w:rPr>
        <w:t>n</w:t>
      </w:r>
      <w:r w:rsidR="003E08CB" w:rsidRPr="003E08CB">
        <w:rPr>
          <w:rFonts w:ascii="Times New Roman" w:hAnsi="Times New Roman" w:cs="Times New Roman"/>
          <w:szCs w:val="21"/>
          <w:lang w:val="en-GB"/>
        </w:rPr>
        <w:t>) Uterine corpus endometrial carcinoma.</w:t>
      </w:r>
    </w:p>
    <w:p w14:paraId="326C874B" w14:textId="77777777" w:rsidR="00BB61A0" w:rsidRPr="000B4FCA" w:rsidRDefault="0036027E">
      <w:pPr>
        <w:rPr>
          <w:lang w:val="en-GB"/>
        </w:rPr>
      </w:pPr>
    </w:p>
    <w:sectPr w:rsidR="00BB61A0" w:rsidRPr="000B4F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719F"/>
    <w:rsid w:val="00067B31"/>
    <w:rsid w:val="000B4FCA"/>
    <w:rsid w:val="001269AA"/>
    <w:rsid w:val="001328A1"/>
    <w:rsid w:val="00165122"/>
    <w:rsid w:val="002003FA"/>
    <w:rsid w:val="00201BBF"/>
    <w:rsid w:val="00273C68"/>
    <w:rsid w:val="0028632A"/>
    <w:rsid w:val="00331E48"/>
    <w:rsid w:val="003458ED"/>
    <w:rsid w:val="003562B6"/>
    <w:rsid w:val="0036027E"/>
    <w:rsid w:val="0038656A"/>
    <w:rsid w:val="003E08CB"/>
    <w:rsid w:val="00417266"/>
    <w:rsid w:val="00430BA4"/>
    <w:rsid w:val="00440990"/>
    <w:rsid w:val="00496D18"/>
    <w:rsid w:val="005604F0"/>
    <w:rsid w:val="00561C20"/>
    <w:rsid w:val="005C59ED"/>
    <w:rsid w:val="005D64B3"/>
    <w:rsid w:val="005F16C4"/>
    <w:rsid w:val="00603E9E"/>
    <w:rsid w:val="006216E8"/>
    <w:rsid w:val="006622AC"/>
    <w:rsid w:val="00687074"/>
    <w:rsid w:val="006A0A3A"/>
    <w:rsid w:val="006C6DC1"/>
    <w:rsid w:val="006F1C3C"/>
    <w:rsid w:val="00715B8E"/>
    <w:rsid w:val="00741780"/>
    <w:rsid w:val="0075522C"/>
    <w:rsid w:val="007D39B7"/>
    <w:rsid w:val="007E1DFD"/>
    <w:rsid w:val="008242FD"/>
    <w:rsid w:val="0082775E"/>
    <w:rsid w:val="00846D37"/>
    <w:rsid w:val="00864BE4"/>
    <w:rsid w:val="008E719F"/>
    <w:rsid w:val="0090749A"/>
    <w:rsid w:val="009565DC"/>
    <w:rsid w:val="00993551"/>
    <w:rsid w:val="009A411D"/>
    <w:rsid w:val="00A177F7"/>
    <w:rsid w:val="00A50FAA"/>
    <w:rsid w:val="00AD55A5"/>
    <w:rsid w:val="00AF7291"/>
    <w:rsid w:val="00B31F0B"/>
    <w:rsid w:val="00B644FB"/>
    <w:rsid w:val="00B707CF"/>
    <w:rsid w:val="00B72EBB"/>
    <w:rsid w:val="00BA281F"/>
    <w:rsid w:val="00BC72C4"/>
    <w:rsid w:val="00C01B72"/>
    <w:rsid w:val="00C27127"/>
    <w:rsid w:val="00C37191"/>
    <w:rsid w:val="00C5708F"/>
    <w:rsid w:val="00C66A90"/>
    <w:rsid w:val="00C70213"/>
    <w:rsid w:val="00CB10C0"/>
    <w:rsid w:val="00CB467B"/>
    <w:rsid w:val="00CC7439"/>
    <w:rsid w:val="00CE6239"/>
    <w:rsid w:val="00D05F00"/>
    <w:rsid w:val="00D25B5C"/>
    <w:rsid w:val="00D8574A"/>
    <w:rsid w:val="00D86E44"/>
    <w:rsid w:val="00DE5A74"/>
    <w:rsid w:val="00E13AE7"/>
    <w:rsid w:val="00E1408C"/>
    <w:rsid w:val="00E73660"/>
    <w:rsid w:val="00E97599"/>
    <w:rsid w:val="00F063BD"/>
    <w:rsid w:val="00F9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C1410"/>
  <w15:chartTrackingRefBased/>
  <w15:docId w15:val="{EBF4C10A-9CC5-4D0E-8C69-42037D88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4FCA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32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35A6B578</Template>
  <TotalTime>9</TotalTime>
  <Pages>1</Pages>
  <Words>367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Z. (MDLZ)</dc:creator>
  <cp:keywords/>
  <dc:description/>
  <cp:lastModifiedBy>Zhou, Z. (MDLZ)</cp:lastModifiedBy>
  <cp:revision>5</cp:revision>
  <dcterms:created xsi:type="dcterms:W3CDTF">2020-02-12T16:21:00Z</dcterms:created>
  <dcterms:modified xsi:type="dcterms:W3CDTF">2020-02-12T16:30:00Z</dcterms:modified>
</cp:coreProperties>
</file>